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2503F" w14:textId="77777777" w:rsidR="00B05182" w:rsidRDefault="00487D93">
      <w:pPr>
        <w:spacing w:before="81" w:line="420" w:lineRule="exact"/>
        <w:ind w:left="720"/>
        <w:jc w:val="both"/>
        <w:rPr>
          <w:b/>
          <w:sz w:val="36"/>
        </w:rPr>
      </w:pPr>
      <w:r>
        <w:rPr>
          <w:b/>
          <w:sz w:val="36"/>
        </w:rPr>
        <w:t>Medina County</w:t>
      </w:r>
    </w:p>
    <w:p w14:paraId="235D55B5" w14:textId="77777777" w:rsidR="00B05182" w:rsidRDefault="00487D93">
      <w:pPr>
        <w:spacing w:line="373" w:lineRule="exact"/>
        <w:ind w:left="720"/>
        <w:jc w:val="both"/>
        <w:rPr>
          <w:b/>
          <w:sz w:val="32"/>
        </w:rPr>
      </w:pPr>
      <w:r>
        <w:rPr>
          <w:b/>
          <w:sz w:val="32"/>
        </w:rPr>
        <w:t>Job Posting Announcement</w:t>
      </w:r>
    </w:p>
    <w:p w14:paraId="4EADCBE8" w14:textId="77777777" w:rsidR="00B05182" w:rsidRDefault="00B05182">
      <w:pPr>
        <w:pStyle w:val="BodyText"/>
        <w:ind w:left="0"/>
        <w:rPr>
          <w:b/>
          <w:sz w:val="20"/>
        </w:rPr>
      </w:pPr>
    </w:p>
    <w:p w14:paraId="7C74643C" w14:textId="77777777" w:rsidR="00B05182" w:rsidRDefault="00B05182">
      <w:pPr>
        <w:pStyle w:val="BodyText"/>
        <w:ind w:left="0"/>
        <w:rPr>
          <w:b/>
          <w:sz w:val="20"/>
        </w:rPr>
      </w:pPr>
    </w:p>
    <w:p w14:paraId="183653A6" w14:textId="77777777" w:rsidR="00B05182" w:rsidRDefault="00B05182">
      <w:pPr>
        <w:pStyle w:val="BodyText"/>
        <w:ind w:left="0"/>
        <w:rPr>
          <w:b/>
          <w:sz w:val="20"/>
        </w:rPr>
      </w:pPr>
    </w:p>
    <w:p w14:paraId="7733D8E6" w14:textId="77777777" w:rsidR="00B05182" w:rsidRDefault="00487D93">
      <w:pPr>
        <w:pStyle w:val="BodyText"/>
        <w:spacing w:before="7"/>
        <w:ind w:left="0"/>
        <w:rPr>
          <w:b/>
          <w:sz w:val="23"/>
        </w:rPr>
      </w:pPr>
      <w:r>
        <w:rPr>
          <w:noProof/>
        </w:rPr>
        <mc:AlternateContent>
          <mc:Choice Requires="wpg">
            <w:drawing>
              <wp:anchor distT="0" distB="0" distL="0" distR="0" simplePos="0" relativeHeight="251658240" behindDoc="0" locked="0" layoutInCell="1" allowOverlap="1" wp14:anchorId="26E17840" wp14:editId="32CEFB74">
                <wp:simplePos x="0" y="0"/>
                <wp:positionH relativeFrom="page">
                  <wp:posOffset>527050</wp:posOffset>
                </wp:positionH>
                <wp:positionV relativeFrom="paragraph">
                  <wp:posOffset>200660</wp:posOffset>
                </wp:positionV>
                <wp:extent cx="6661150" cy="37465"/>
                <wp:effectExtent l="3175" t="8255" r="3175" b="190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37465"/>
                          <a:chOff x="830" y="316"/>
                          <a:chExt cx="10490" cy="59"/>
                        </a:xfrm>
                      </wpg:grpSpPr>
                      <wps:wsp>
                        <wps:cNvPr id="2" name="Line 4"/>
                        <wps:cNvCnPr>
                          <a:cxnSpLocks noChangeShapeType="1"/>
                        </wps:cNvCnPr>
                        <wps:spPr bwMode="auto">
                          <a:xfrm>
                            <a:off x="840" y="326"/>
                            <a:ext cx="10470" cy="0"/>
                          </a:xfrm>
                          <a:prstGeom prst="line">
                            <a:avLst/>
                          </a:prstGeom>
                          <a:noFill/>
                          <a:ln w="12319">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840" y="364"/>
                            <a:ext cx="10470" cy="0"/>
                          </a:xfrm>
                          <a:prstGeom prst="line">
                            <a:avLst/>
                          </a:prstGeom>
                          <a:noFill/>
                          <a:ln w="12319">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5C85D" id="Group 2" o:spid="_x0000_s1026" style="position:absolute;margin-left:41.5pt;margin-top:15.8pt;width:524.5pt;height:2.95pt;z-index:251658240;mso-wrap-distance-left:0;mso-wrap-distance-right:0;mso-position-horizontal-relative:page" coordorigin="830,316" coordsize="1049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">
                <v:line id="Line 4" o:spid="_x0000_s1027" style="position:absolute;visibility:visible;mso-wrap-style:square" from="840,326" to="113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" strokecolor="silver" strokeweight=".97pt"/>
                <v:line id="Line 3" o:spid="_x0000_s1028" style="position:absolute;visibility:visible;mso-wrap-style:square" from="840,364" to="113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" strokecolor="silver" strokeweight=".97pt"/>
                <w10:wrap type="topAndBottom" anchorx="page"/>
              </v:group>
            </w:pict>
          </mc:Fallback>
        </mc:AlternateContent>
      </w:r>
    </w:p>
    <w:p w14:paraId="1B14E857" w14:textId="77777777" w:rsidR="00B05182" w:rsidRDefault="00487D93">
      <w:pPr>
        <w:spacing w:before="253"/>
        <w:ind w:left="720"/>
        <w:jc w:val="both"/>
        <w:rPr>
          <w:sz w:val="24"/>
        </w:rPr>
      </w:pPr>
      <w:r>
        <w:rPr>
          <w:sz w:val="24"/>
        </w:rPr>
        <w:t>Available: Immediately</w:t>
      </w:r>
    </w:p>
    <w:p w14:paraId="0C2223F5" w14:textId="77777777" w:rsidR="00B05182" w:rsidRDefault="00487D93">
      <w:pPr>
        <w:spacing w:before="10" w:line="254" w:lineRule="exact"/>
        <w:ind w:left="720"/>
        <w:jc w:val="both"/>
        <w:rPr>
          <w:b/>
        </w:rPr>
      </w:pPr>
      <w:r>
        <w:t xml:space="preserve">Position/Title:  </w:t>
      </w:r>
      <w:r>
        <w:rPr>
          <w:b/>
        </w:rPr>
        <w:t>Felony Public Defender, Hill Country Regional Public Defender</w:t>
      </w:r>
    </w:p>
    <w:p w14:paraId="14CA1305" w14:textId="77777777" w:rsidR="00B05182" w:rsidRDefault="00487D93">
      <w:pPr>
        <w:pStyle w:val="Heading1"/>
        <w:spacing w:line="251" w:lineRule="exact"/>
      </w:pPr>
      <w:r>
        <w:rPr>
          <w:b w:val="0"/>
        </w:rPr>
        <w:t xml:space="preserve">Location:  </w:t>
      </w:r>
      <w:r>
        <w:t>Position will staff either Hondo or Kerrville, Texas office</w:t>
      </w:r>
    </w:p>
    <w:p w14:paraId="27487651" w14:textId="77777777" w:rsidR="00B05182" w:rsidRDefault="00487D93">
      <w:pPr>
        <w:spacing w:line="254" w:lineRule="exact"/>
        <w:ind w:left="720"/>
        <w:jc w:val="both"/>
        <w:rPr>
          <w:b/>
        </w:rPr>
      </w:pPr>
      <w:r>
        <w:t xml:space="preserve">Pay Grade:   </w:t>
      </w:r>
      <w:r>
        <w:rPr>
          <w:b/>
        </w:rPr>
        <w:t>$85,000 to $100,000 DOE</w:t>
      </w:r>
    </w:p>
    <w:p w14:paraId="21EFD08D" w14:textId="77777777" w:rsidR="00B05182" w:rsidRDefault="00B05182">
      <w:pPr>
        <w:pStyle w:val="BodyText"/>
        <w:ind w:left="0"/>
        <w:rPr>
          <w:b/>
        </w:rPr>
      </w:pPr>
    </w:p>
    <w:p w14:paraId="082083DF" w14:textId="77777777" w:rsidR="00B05182" w:rsidRDefault="00487D93">
      <w:pPr>
        <w:pStyle w:val="BodyText"/>
        <w:ind w:left="720" w:right="338"/>
        <w:jc w:val="both"/>
      </w:pPr>
      <w:r>
        <w:t>The newly created Hill Country Regional Public Defender Office (HCRPDO) is seeking a Felony Public Defender, to be located in the Kerrville or Hondo Office. The HCRPDO represents persons who are not financially able to hire legal counsel in Kerr, Gillespie, Kendall, Bandera and Medina Counties primarily for those facing felony criminal charges. Applications will be reviewed on a rolling basis beginning on January 4, 2021. Compensation includes an annual salary ranging from $85,000 to $100,000, depending upon experience, plus benefits of employment with Medina County including health care and retirement.</w:t>
      </w:r>
    </w:p>
    <w:p w14:paraId="626FC2E6" w14:textId="77777777" w:rsidR="00B05182" w:rsidRDefault="00B05182">
      <w:pPr>
        <w:pStyle w:val="BodyText"/>
        <w:ind w:left="0"/>
      </w:pPr>
    </w:p>
    <w:p w14:paraId="7494D6EE" w14:textId="77777777" w:rsidR="00B05182" w:rsidRDefault="00487D93">
      <w:pPr>
        <w:pStyle w:val="BodyText"/>
        <w:ind w:left="720" w:right="343"/>
        <w:jc w:val="both"/>
      </w:pPr>
      <w:r>
        <w:t xml:space="preserve">This position provides a full range of legal services to indigent defendants in the assigned felony, </w:t>
      </w:r>
      <w:proofErr w:type="gramStart"/>
      <w:r>
        <w:t>juvenile  and</w:t>
      </w:r>
      <w:proofErr w:type="gramEnd"/>
      <w:r>
        <w:t xml:space="preserve">  misdemeanor  courts.  </w:t>
      </w:r>
      <w:proofErr w:type="gramStart"/>
      <w:r>
        <w:t>The  primary</w:t>
      </w:r>
      <w:proofErr w:type="gramEnd"/>
      <w:r>
        <w:t xml:space="preserve">  responsibility  is  to  handle  felony   cases. Additional responsibilities to assist in mental health dockets, misdemeanor cases, juvenile cases, trial preparation and trials, and appeals as directed.</w:t>
      </w:r>
    </w:p>
    <w:p w14:paraId="0D065F73" w14:textId="77777777" w:rsidR="00B05182" w:rsidRDefault="00B05182">
      <w:pPr>
        <w:pStyle w:val="BodyText"/>
        <w:ind w:left="0"/>
      </w:pPr>
    </w:p>
    <w:p w14:paraId="48888356" w14:textId="77777777" w:rsidR="00B05182" w:rsidRDefault="00487D93">
      <w:pPr>
        <w:pStyle w:val="Heading1"/>
      </w:pPr>
      <w:r>
        <w:rPr>
          <w:u w:val="single"/>
        </w:rPr>
        <w:t>KNOWLEDGE, SKILLS, AND ABILITIES:</w:t>
      </w:r>
    </w:p>
    <w:p w14:paraId="38235BCD" w14:textId="77777777" w:rsidR="00B05182" w:rsidRDefault="00487D93">
      <w:pPr>
        <w:pStyle w:val="ListParagraph"/>
        <w:numPr>
          <w:ilvl w:val="0"/>
          <w:numId w:val="2"/>
        </w:numPr>
        <w:tabs>
          <w:tab w:val="left" w:pos="1441"/>
        </w:tabs>
        <w:spacing w:before="68" w:line="240" w:lineRule="auto"/>
      </w:pPr>
      <w:r>
        <w:t>Ability to review new cases assigned to the</w:t>
      </w:r>
      <w:r>
        <w:rPr>
          <w:spacing w:val="-15"/>
        </w:rPr>
        <w:t xml:space="preserve"> </w:t>
      </w:r>
      <w:r>
        <w:t>HCRPDO.</w:t>
      </w:r>
    </w:p>
    <w:p w14:paraId="3F858DFB" w14:textId="77777777" w:rsidR="00B05182" w:rsidRDefault="00487D93">
      <w:pPr>
        <w:pStyle w:val="ListParagraph"/>
        <w:numPr>
          <w:ilvl w:val="0"/>
          <w:numId w:val="2"/>
        </w:numPr>
        <w:tabs>
          <w:tab w:val="left" w:pos="1441"/>
        </w:tabs>
        <w:spacing w:before="1"/>
      </w:pPr>
      <w:r>
        <w:t>Ability to prepare cases for representation in</w:t>
      </w:r>
      <w:r>
        <w:rPr>
          <w:spacing w:val="-17"/>
        </w:rPr>
        <w:t xml:space="preserve"> </w:t>
      </w:r>
      <w:r>
        <w:t>court.</w:t>
      </w:r>
    </w:p>
    <w:p w14:paraId="01A4AD1B" w14:textId="77777777" w:rsidR="00B05182" w:rsidRDefault="00487D93">
      <w:pPr>
        <w:pStyle w:val="ListParagraph"/>
        <w:numPr>
          <w:ilvl w:val="0"/>
          <w:numId w:val="2"/>
        </w:numPr>
        <w:tabs>
          <w:tab w:val="left" w:pos="1441"/>
        </w:tabs>
      </w:pPr>
      <w:r>
        <w:t>Ability to meet with defendants and effectively explain legal</w:t>
      </w:r>
      <w:r>
        <w:rPr>
          <w:spacing w:val="-25"/>
        </w:rPr>
        <w:t xml:space="preserve"> </w:t>
      </w:r>
      <w:r>
        <w:t>issues.</w:t>
      </w:r>
    </w:p>
    <w:p w14:paraId="25918CE6" w14:textId="77777777" w:rsidR="00B05182" w:rsidRDefault="00487D93">
      <w:pPr>
        <w:pStyle w:val="ListParagraph"/>
        <w:numPr>
          <w:ilvl w:val="0"/>
          <w:numId w:val="2"/>
        </w:numPr>
        <w:tabs>
          <w:tab w:val="left" w:pos="1441"/>
        </w:tabs>
        <w:spacing w:before="1"/>
      </w:pPr>
      <w:r>
        <w:t>Ability to routinely make jail visits for defendants</w:t>
      </w:r>
      <w:r>
        <w:rPr>
          <w:spacing w:val="-19"/>
        </w:rPr>
        <w:t xml:space="preserve"> </w:t>
      </w:r>
      <w:proofErr w:type="gramStart"/>
      <w:r>
        <w:t>incarcerated</w:t>
      </w:r>
      <w:proofErr w:type="gramEnd"/>
    </w:p>
    <w:p w14:paraId="5BD70DD9" w14:textId="77777777" w:rsidR="00B05182" w:rsidRDefault="00487D93">
      <w:pPr>
        <w:pStyle w:val="ListParagraph"/>
        <w:numPr>
          <w:ilvl w:val="0"/>
          <w:numId w:val="2"/>
        </w:numPr>
        <w:tabs>
          <w:tab w:val="left" w:pos="1441"/>
        </w:tabs>
      </w:pPr>
      <w:r>
        <w:t>Negotiates plea arrangements with counsel for the</w:t>
      </w:r>
      <w:r>
        <w:rPr>
          <w:spacing w:val="-25"/>
        </w:rPr>
        <w:t xml:space="preserve"> </w:t>
      </w:r>
      <w:r>
        <w:t>state.</w:t>
      </w:r>
    </w:p>
    <w:p w14:paraId="643B2F4F" w14:textId="77777777" w:rsidR="00B05182" w:rsidRDefault="00487D93">
      <w:pPr>
        <w:pStyle w:val="ListParagraph"/>
        <w:numPr>
          <w:ilvl w:val="0"/>
          <w:numId w:val="2"/>
        </w:numPr>
        <w:tabs>
          <w:tab w:val="left" w:pos="1441"/>
        </w:tabs>
        <w:spacing w:before="2"/>
      </w:pPr>
      <w:r>
        <w:t>Prepares, files and represents clients in pretrial motions and</w:t>
      </w:r>
      <w:r>
        <w:rPr>
          <w:spacing w:val="-27"/>
        </w:rPr>
        <w:t xml:space="preserve"> </w:t>
      </w:r>
      <w:r>
        <w:t>hearings.</w:t>
      </w:r>
    </w:p>
    <w:p w14:paraId="4D92DA64" w14:textId="77777777" w:rsidR="00B05182" w:rsidRDefault="00487D93">
      <w:pPr>
        <w:pStyle w:val="ListParagraph"/>
        <w:numPr>
          <w:ilvl w:val="0"/>
          <w:numId w:val="2"/>
        </w:numPr>
        <w:tabs>
          <w:tab w:val="left" w:pos="1441"/>
        </w:tabs>
      </w:pPr>
      <w:r>
        <w:t>Consults</w:t>
      </w:r>
      <w:r>
        <w:rPr>
          <w:spacing w:val="-3"/>
        </w:rPr>
        <w:t xml:space="preserve"> </w:t>
      </w:r>
      <w:r>
        <w:t>with</w:t>
      </w:r>
      <w:r>
        <w:rPr>
          <w:spacing w:val="-3"/>
        </w:rPr>
        <w:t xml:space="preserve"> </w:t>
      </w:r>
      <w:r>
        <w:t>clients</w:t>
      </w:r>
      <w:r>
        <w:rPr>
          <w:spacing w:val="-2"/>
        </w:rPr>
        <w:t xml:space="preserve"> </w:t>
      </w:r>
      <w:r>
        <w:t>regarding</w:t>
      </w:r>
      <w:r>
        <w:rPr>
          <w:spacing w:val="-4"/>
        </w:rPr>
        <w:t xml:space="preserve"> </w:t>
      </w:r>
      <w:r>
        <w:t>legal</w:t>
      </w:r>
      <w:r>
        <w:rPr>
          <w:spacing w:val="-3"/>
        </w:rPr>
        <w:t xml:space="preserve"> </w:t>
      </w:r>
      <w:r>
        <w:t>process</w:t>
      </w:r>
      <w:r>
        <w:rPr>
          <w:spacing w:val="-2"/>
        </w:rPr>
        <w:t xml:space="preserve"> </w:t>
      </w:r>
      <w:r>
        <w:t>and</w:t>
      </w:r>
      <w:r>
        <w:rPr>
          <w:spacing w:val="-4"/>
        </w:rPr>
        <w:t xml:space="preserve"> </w:t>
      </w:r>
      <w:r>
        <w:t>preparation</w:t>
      </w:r>
      <w:r>
        <w:rPr>
          <w:spacing w:val="-5"/>
        </w:rPr>
        <w:t xml:space="preserve"> </w:t>
      </w:r>
      <w:r>
        <w:t>for</w:t>
      </w:r>
      <w:r>
        <w:rPr>
          <w:spacing w:val="-3"/>
        </w:rPr>
        <w:t xml:space="preserve"> </w:t>
      </w:r>
      <w:r>
        <w:t>trial</w:t>
      </w:r>
      <w:r>
        <w:rPr>
          <w:spacing w:val="-3"/>
        </w:rPr>
        <w:t xml:space="preserve"> </w:t>
      </w:r>
      <w:r>
        <w:t>when</w:t>
      </w:r>
      <w:r>
        <w:rPr>
          <w:spacing w:val="-4"/>
        </w:rPr>
        <w:t xml:space="preserve"> </w:t>
      </w:r>
      <w:r>
        <w:t>necessary.</w:t>
      </w:r>
    </w:p>
    <w:p w14:paraId="15D10F5D" w14:textId="77777777" w:rsidR="00B05182" w:rsidRDefault="00487D93">
      <w:pPr>
        <w:pStyle w:val="ListParagraph"/>
        <w:numPr>
          <w:ilvl w:val="0"/>
          <w:numId w:val="2"/>
        </w:numPr>
        <w:tabs>
          <w:tab w:val="left" w:pos="1441"/>
        </w:tabs>
        <w:spacing w:before="1"/>
      </w:pPr>
      <w:r>
        <w:t>Prepares cases and witnesses for</w:t>
      </w:r>
      <w:r>
        <w:rPr>
          <w:spacing w:val="-16"/>
        </w:rPr>
        <w:t xml:space="preserve"> </w:t>
      </w:r>
      <w:r>
        <w:t>trial.</w:t>
      </w:r>
    </w:p>
    <w:p w14:paraId="10471EE2" w14:textId="77777777" w:rsidR="00B05182" w:rsidRDefault="00487D93">
      <w:pPr>
        <w:pStyle w:val="ListParagraph"/>
        <w:numPr>
          <w:ilvl w:val="0"/>
          <w:numId w:val="2"/>
        </w:numPr>
        <w:tabs>
          <w:tab w:val="left" w:pos="1441"/>
        </w:tabs>
      </w:pPr>
      <w:r>
        <w:t>Represents the client in bench and jury</w:t>
      </w:r>
      <w:r>
        <w:rPr>
          <w:spacing w:val="-18"/>
        </w:rPr>
        <w:t xml:space="preserve"> </w:t>
      </w:r>
      <w:r>
        <w:t>trials.</w:t>
      </w:r>
    </w:p>
    <w:p w14:paraId="13786B24" w14:textId="77777777" w:rsidR="00B05182" w:rsidRDefault="00487D93">
      <w:pPr>
        <w:pStyle w:val="ListParagraph"/>
        <w:numPr>
          <w:ilvl w:val="0"/>
          <w:numId w:val="2"/>
        </w:numPr>
        <w:tabs>
          <w:tab w:val="left" w:pos="1441"/>
        </w:tabs>
        <w:spacing w:before="1"/>
      </w:pPr>
      <w:r>
        <w:t>Prepare</w:t>
      </w:r>
      <w:r>
        <w:rPr>
          <w:spacing w:val="-4"/>
        </w:rPr>
        <w:t xml:space="preserve"> </w:t>
      </w:r>
      <w:r>
        <w:t>and</w:t>
      </w:r>
      <w:r>
        <w:rPr>
          <w:spacing w:val="-4"/>
        </w:rPr>
        <w:t xml:space="preserve"> </w:t>
      </w:r>
      <w:r>
        <w:t>file</w:t>
      </w:r>
      <w:r>
        <w:rPr>
          <w:spacing w:val="-3"/>
        </w:rPr>
        <w:t xml:space="preserve"> </w:t>
      </w:r>
      <w:r>
        <w:t>appellate</w:t>
      </w:r>
      <w:r>
        <w:rPr>
          <w:spacing w:val="-5"/>
        </w:rPr>
        <w:t xml:space="preserve"> </w:t>
      </w:r>
      <w:r>
        <w:t>briefs</w:t>
      </w:r>
      <w:r>
        <w:rPr>
          <w:spacing w:val="-2"/>
        </w:rPr>
        <w:t xml:space="preserve"> </w:t>
      </w:r>
      <w:r>
        <w:t>and</w:t>
      </w:r>
      <w:r>
        <w:rPr>
          <w:spacing w:val="-4"/>
        </w:rPr>
        <w:t xml:space="preserve"> </w:t>
      </w:r>
      <w:proofErr w:type="gramStart"/>
      <w:r>
        <w:t>appears</w:t>
      </w:r>
      <w:proofErr w:type="gramEnd"/>
      <w:r>
        <w:rPr>
          <w:spacing w:val="-2"/>
        </w:rPr>
        <w:t xml:space="preserve"> </w:t>
      </w:r>
      <w:r>
        <w:t>in</w:t>
      </w:r>
      <w:r>
        <w:rPr>
          <w:spacing w:val="-4"/>
        </w:rPr>
        <w:t xml:space="preserve"> </w:t>
      </w:r>
      <w:r>
        <w:t>appellate</w:t>
      </w:r>
      <w:r>
        <w:rPr>
          <w:spacing w:val="-3"/>
        </w:rPr>
        <w:t xml:space="preserve"> </w:t>
      </w:r>
      <w:r>
        <w:t>courts</w:t>
      </w:r>
      <w:r>
        <w:rPr>
          <w:spacing w:val="-2"/>
        </w:rPr>
        <w:t xml:space="preserve"> </w:t>
      </w:r>
      <w:r>
        <w:t>when</w:t>
      </w:r>
      <w:r>
        <w:rPr>
          <w:spacing w:val="-4"/>
        </w:rPr>
        <w:t xml:space="preserve"> </w:t>
      </w:r>
      <w:r>
        <w:t>necessary.</w:t>
      </w:r>
    </w:p>
    <w:p w14:paraId="0DB30FE9" w14:textId="77777777" w:rsidR="00B05182" w:rsidRDefault="00487D93">
      <w:pPr>
        <w:pStyle w:val="ListParagraph"/>
        <w:numPr>
          <w:ilvl w:val="0"/>
          <w:numId w:val="2"/>
        </w:numPr>
        <w:tabs>
          <w:tab w:val="left" w:pos="1441"/>
        </w:tabs>
      </w:pPr>
      <w:r>
        <w:t>Performs all other duties as</w:t>
      </w:r>
      <w:r>
        <w:rPr>
          <w:spacing w:val="-11"/>
        </w:rPr>
        <w:t xml:space="preserve"> </w:t>
      </w:r>
      <w:r>
        <w:t>assigned.</w:t>
      </w:r>
    </w:p>
    <w:p w14:paraId="29760A3B" w14:textId="77777777" w:rsidR="00B05182" w:rsidRDefault="00B05182">
      <w:pPr>
        <w:pStyle w:val="BodyText"/>
        <w:spacing w:before="9"/>
        <w:ind w:left="0"/>
        <w:rPr>
          <w:sz w:val="27"/>
        </w:rPr>
      </w:pPr>
    </w:p>
    <w:p w14:paraId="30732FD5" w14:textId="77777777" w:rsidR="00B05182" w:rsidRDefault="00487D93">
      <w:pPr>
        <w:pStyle w:val="Heading1"/>
      </w:pPr>
      <w:r>
        <w:rPr>
          <w:u w:val="single"/>
        </w:rPr>
        <w:t>EDUCATION AND EXPERIENCE:</w:t>
      </w:r>
    </w:p>
    <w:p w14:paraId="4DFED346" w14:textId="77777777" w:rsidR="00B05182" w:rsidRDefault="00B05182">
      <w:pPr>
        <w:pStyle w:val="BodyText"/>
        <w:spacing w:before="10"/>
        <w:ind w:left="0"/>
        <w:rPr>
          <w:b/>
          <w:sz w:val="18"/>
        </w:rPr>
      </w:pPr>
    </w:p>
    <w:p w14:paraId="43FBF68D" w14:textId="77777777" w:rsidR="00B05182" w:rsidRDefault="00487D93">
      <w:pPr>
        <w:pStyle w:val="ListParagraph"/>
        <w:numPr>
          <w:ilvl w:val="0"/>
          <w:numId w:val="1"/>
        </w:numPr>
        <w:tabs>
          <w:tab w:val="left" w:pos="1441"/>
        </w:tabs>
        <w:spacing w:before="101"/>
      </w:pPr>
      <w:r>
        <w:t>Graduate of an ABA accredited law</w:t>
      </w:r>
      <w:r>
        <w:rPr>
          <w:spacing w:val="-19"/>
        </w:rPr>
        <w:t xml:space="preserve"> </w:t>
      </w:r>
      <w:r>
        <w:t>school.</w:t>
      </w:r>
    </w:p>
    <w:p w14:paraId="342E5C0F" w14:textId="77777777" w:rsidR="00B05182" w:rsidRDefault="00487D93">
      <w:pPr>
        <w:pStyle w:val="ListParagraph"/>
        <w:numPr>
          <w:ilvl w:val="0"/>
          <w:numId w:val="1"/>
        </w:numPr>
        <w:tabs>
          <w:tab w:val="left" w:pos="1441"/>
        </w:tabs>
      </w:pPr>
      <w:r>
        <w:t>Currently</w:t>
      </w:r>
      <w:r>
        <w:rPr>
          <w:spacing w:val="-3"/>
        </w:rPr>
        <w:t xml:space="preserve"> </w:t>
      </w:r>
      <w:r>
        <w:t>licensed</w:t>
      </w:r>
      <w:r>
        <w:rPr>
          <w:spacing w:val="-3"/>
        </w:rPr>
        <w:t xml:space="preserve"> </w:t>
      </w:r>
      <w:r>
        <w:t>to</w:t>
      </w:r>
      <w:r>
        <w:rPr>
          <w:spacing w:val="-2"/>
        </w:rPr>
        <w:t xml:space="preserve"> </w:t>
      </w:r>
      <w:r>
        <w:t>practice</w:t>
      </w:r>
      <w:r>
        <w:rPr>
          <w:spacing w:val="-2"/>
        </w:rPr>
        <w:t xml:space="preserve"> </w:t>
      </w:r>
      <w:r>
        <w:t>law</w:t>
      </w:r>
      <w:r>
        <w:rPr>
          <w:spacing w:val="-3"/>
        </w:rPr>
        <w:t xml:space="preserve"> </w:t>
      </w:r>
      <w:r>
        <w:t>by</w:t>
      </w:r>
      <w:r>
        <w:rPr>
          <w:spacing w:val="-3"/>
        </w:rPr>
        <w:t xml:space="preserve"> </w:t>
      </w:r>
      <w:r>
        <w:t>the</w:t>
      </w:r>
      <w:r>
        <w:rPr>
          <w:spacing w:val="-2"/>
        </w:rPr>
        <w:t xml:space="preserve"> </w:t>
      </w:r>
      <w:r>
        <w:t>State</w:t>
      </w:r>
      <w:r>
        <w:rPr>
          <w:spacing w:val="-2"/>
        </w:rPr>
        <w:t xml:space="preserve"> </w:t>
      </w:r>
      <w:r>
        <w:t>Bar</w:t>
      </w:r>
      <w:r>
        <w:rPr>
          <w:spacing w:val="-5"/>
        </w:rPr>
        <w:t xml:space="preserve"> </w:t>
      </w:r>
      <w:r>
        <w:t>of</w:t>
      </w:r>
      <w:r>
        <w:rPr>
          <w:spacing w:val="-2"/>
        </w:rPr>
        <w:t xml:space="preserve"> </w:t>
      </w:r>
      <w:r>
        <w:t>Texas,</w:t>
      </w:r>
      <w:r>
        <w:rPr>
          <w:spacing w:val="-2"/>
        </w:rPr>
        <w:t xml:space="preserve"> </w:t>
      </w:r>
      <w:r>
        <w:t>in</w:t>
      </w:r>
      <w:r>
        <w:rPr>
          <w:spacing w:val="-3"/>
        </w:rPr>
        <w:t xml:space="preserve"> </w:t>
      </w:r>
      <w:r>
        <w:t>good</w:t>
      </w:r>
      <w:r>
        <w:rPr>
          <w:spacing w:val="-5"/>
        </w:rPr>
        <w:t xml:space="preserve"> </w:t>
      </w:r>
      <w:r>
        <w:t>standing.</w:t>
      </w:r>
    </w:p>
    <w:p w14:paraId="718E874F" w14:textId="77777777" w:rsidR="00B05182" w:rsidRDefault="00487D93">
      <w:pPr>
        <w:pStyle w:val="ListParagraph"/>
        <w:numPr>
          <w:ilvl w:val="0"/>
          <w:numId w:val="1"/>
        </w:numPr>
        <w:tabs>
          <w:tab w:val="left" w:pos="1441"/>
        </w:tabs>
        <w:spacing w:before="2" w:line="240" w:lineRule="auto"/>
        <w:ind w:right="342"/>
      </w:pPr>
      <w:r>
        <w:t>Skilled trial attorney, with a minimum of three criminal felony jury trials above state jail felony taken to verdict as</w:t>
      </w:r>
      <w:r>
        <w:rPr>
          <w:spacing w:val="-11"/>
        </w:rPr>
        <w:t xml:space="preserve"> </w:t>
      </w:r>
      <w:r>
        <w:t>first-</w:t>
      </w:r>
      <w:proofErr w:type="gramStart"/>
      <w:r>
        <w:t>chair</w:t>
      </w:r>
      <w:proofErr w:type="gramEnd"/>
    </w:p>
    <w:p w14:paraId="03E9D611" w14:textId="77777777" w:rsidR="00B05182" w:rsidRDefault="00487D93">
      <w:pPr>
        <w:pStyle w:val="ListParagraph"/>
        <w:numPr>
          <w:ilvl w:val="0"/>
          <w:numId w:val="1"/>
        </w:numPr>
        <w:tabs>
          <w:tab w:val="left" w:pos="1441"/>
        </w:tabs>
        <w:spacing w:before="1"/>
      </w:pPr>
      <w:r>
        <w:t>Capable of exercising sound legal analysis and</w:t>
      </w:r>
      <w:r>
        <w:rPr>
          <w:spacing w:val="-27"/>
        </w:rPr>
        <w:t xml:space="preserve"> </w:t>
      </w:r>
      <w:r>
        <w:t>judgment.</w:t>
      </w:r>
    </w:p>
    <w:p w14:paraId="3CC60119" w14:textId="77777777" w:rsidR="00B05182" w:rsidRDefault="00487D93">
      <w:pPr>
        <w:pStyle w:val="ListParagraph"/>
        <w:numPr>
          <w:ilvl w:val="0"/>
          <w:numId w:val="1"/>
        </w:numPr>
        <w:tabs>
          <w:tab w:val="left" w:pos="1441"/>
        </w:tabs>
      </w:pPr>
      <w:r>
        <w:t>Skilled in oral and written</w:t>
      </w:r>
      <w:r>
        <w:rPr>
          <w:spacing w:val="-21"/>
        </w:rPr>
        <w:t xml:space="preserve"> </w:t>
      </w:r>
      <w:r>
        <w:t>communications.</w:t>
      </w:r>
    </w:p>
    <w:p w14:paraId="1324FB65" w14:textId="77777777" w:rsidR="00B05182" w:rsidRDefault="00487D93">
      <w:pPr>
        <w:pStyle w:val="ListParagraph"/>
        <w:numPr>
          <w:ilvl w:val="0"/>
          <w:numId w:val="1"/>
        </w:numPr>
        <w:tabs>
          <w:tab w:val="left" w:pos="1441"/>
        </w:tabs>
        <w:spacing w:before="1" w:line="240" w:lineRule="auto"/>
        <w:ind w:right="345"/>
      </w:pPr>
      <w:r>
        <w:t>Able</w:t>
      </w:r>
      <w:r>
        <w:rPr>
          <w:spacing w:val="-8"/>
        </w:rPr>
        <w:t xml:space="preserve"> </w:t>
      </w:r>
      <w:r>
        <w:t>to</w:t>
      </w:r>
      <w:r>
        <w:rPr>
          <w:spacing w:val="-9"/>
        </w:rPr>
        <w:t xml:space="preserve"> </w:t>
      </w:r>
      <w:r>
        <w:t>establish</w:t>
      </w:r>
      <w:r>
        <w:rPr>
          <w:spacing w:val="-11"/>
        </w:rPr>
        <w:t xml:space="preserve"> </w:t>
      </w:r>
      <w:r>
        <w:t>and</w:t>
      </w:r>
      <w:r>
        <w:rPr>
          <w:spacing w:val="-11"/>
        </w:rPr>
        <w:t xml:space="preserve"> </w:t>
      </w:r>
      <w:r>
        <w:t>maintain</w:t>
      </w:r>
      <w:r>
        <w:rPr>
          <w:spacing w:val="-10"/>
        </w:rPr>
        <w:t xml:space="preserve"> </w:t>
      </w:r>
      <w:r>
        <w:t>good</w:t>
      </w:r>
      <w:r>
        <w:rPr>
          <w:spacing w:val="-9"/>
        </w:rPr>
        <w:t xml:space="preserve"> </w:t>
      </w:r>
      <w:r>
        <w:t>working</w:t>
      </w:r>
      <w:r>
        <w:rPr>
          <w:spacing w:val="-10"/>
        </w:rPr>
        <w:t xml:space="preserve"> </w:t>
      </w:r>
      <w:r>
        <w:t>relationships</w:t>
      </w:r>
      <w:r>
        <w:rPr>
          <w:spacing w:val="-8"/>
        </w:rPr>
        <w:t xml:space="preserve"> </w:t>
      </w:r>
      <w:r>
        <w:t>with</w:t>
      </w:r>
      <w:r>
        <w:rPr>
          <w:spacing w:val="-8"/>
        </w:rPr>
        <w:t xml:space="preserve"> </w:t>
      </w:r>
      <w:r>
        <w:t>clients,</w:t>
      </w:r>
      <w:r>
        <w:rPr>
          <w:spacing w:val="-11"/>
        </w:rPr>
        <w:t xml:space="preserve"> </w:t>
      </w:r>
      <w:r>
        <w:t>court</w:t>
      </w:r>
      <w:r>
        <w:rPr>
          <w:spacing w:val="-11"/>
        </w:rPr>
        <w:t xml:space="preserve"> </w:t>
      </w:r>
      <w:r>
        <w:t>personnel,</w:t>
      </w:r>
      <w:r>
        <w:rPr>
          <w:spacing w:val="-7"/>
        </w:rPr>
        <w:t xml:space="preserve"> </w:t>
      </w:r>
      <w:r>
        <w:t>and</w:t>
      </w:r>
      <w:r>
        <w:rPr>
          <w:spacing w:val="-11"/>
        </w:rPr>
        <w:t xml:space="preserve"> </w:t>
      </w:r>
      <w:r>
        <w:t>co- workers.</w:t>
      </w:r>
    </w:p>
    <w:p w14:paraId="0CCD06F8" w14:textId="77777777" w:rsidR="00B05182" w:rsidRDefault="00487D93">
      <w:pPr>
        <w:pStyle w:val="ListParagraph"/>
        <w:numPr>
          <w:ilvl w:val="0"/>
          <w:numId w:val="1"/>
        </w:numPr>
        <w:tabs>
          <w:tab w:val="left" w:pos="1441"/>
        </w:tabs>
        <w:spacing w:before="1"/>
      </w:pPr>
      <w:r>
        <w:t>Valid Texas driver’s license and reliable motor</w:t>
      </w:r>
      <w:r>
        <w:rPr>
          <w:spacing w:val="-14"/>
        </w:rPr>
        <w:t xml:space="preserve"> </w:t>
      </w:r>
      <w:r>
        <w:t>vehicle.</w:t>
      </w:r>
    </w:p>
    <w:p w14:paraId="30911131" w14:textId="77777777" w:rsidR="00B05182" w:rsidRDefault="00487D93">
      <w:pPr>
        <w:pStyle w:val="ListParagraph"/>
        <w:numPr>
          <w:ilvl w:val="0"/>
          <w:numId w:val="1"/>
        </w:numPr>
        <w:tabs>
          <w:tab w:val="left" w:pos="1441"/>
        </w:tabs>
        <w:spacing w:line="240" w:lineRule="auto"/>
        <w:ind w:right="350"/>
      </w:pPr>
      <w:r>
        <w:t>Must possess the skill and ability to manage a demanding and diverse caseload assigned from the Chief Public</w:t>
      </w:r>
      <w:r>
        <w:rPr>
          <w:spacing w:val="-8"/>
        </w:rPr>
        <w:t xml:space="preserve"> </w:t>
      </w:r>
      <w:r>
        <w:t>Defender.</w:t>
      </w:r>
    </w:p>
    <w:p w14:paraId="484D4803" w14:textId="77777777" w:rsidR="00B05182" w:rsidRDefault="00B05182">
      <w:pPr>
        <w:sectPr w:rsidR="00B05182" w:rsidSect="00934AD8">
          <w:type w:val="continuous"/>
          <w:pgSz w:w="12240" w:h="15840"/>
          <w:pgMar w:top="460" w:right="820" w:bottom="280" w:left="720" w:header="720" w:footer="720" w:gutter="0"/>
          <w:cols w:space="720"/>
        </w:sectPr>
      </w:pPr>
    </w:p>
    <w:p w14:paraId="57D0724E" w14:textId="77777777" w:rsidR="00B05182" w:rsidRDefault="00487D93">
      <w:pPr>
        <w:spacing w:before="76"/>
        <w:ind w:left="100"/>
        <w:rPr>
          <w:b/>
          <w:sz w:val="24"/>
        </w:rPr>
      </w:pPr>
      <w:r>
        <w:rPr>
          <w:b/>
          <w:sz w:val="24"/>
          <w:u w:val="single"/>
        </w:rPr>
        <w:lastRenderedPageBreak/>
        <w:t>Application Information:</w:t>
      </w:r>
    </w:p>
    <w:p w14:paraId="72BE04A8" w14:textId="77777777" w:rsidR="00B05182" w:rsidRDefault="00B05182">
      <w:pPr>
        <w:pStyle w:val="BodyText"/>
        <w:ind w:left="0"/>
        <w:rPr>
          <w:b/>
          <w:sz w:val="20"/>
        </w:rPr>
      </w:pPr>
    </w:p>
    <w:p w14:paraId="7EC59790" w14:textId="77777777" w:rsidR="00B05182" w:rsidRDefault="00B05182">
      <w:pPr>
        <w:pStyle w:val="BodyText"/>
        <w:spacing w:before="6"/>
        <w:ind w:left="0"/>
        <w:rPr>
          <w:b/>
          <w:sz w:val="19"/>
        </w:rPr>
      </w:pPr>
    </w:p>
    <w:p w14:paraId="7D547D4C" w14:textId="77777777" w:rsidR="00B05182" w:rsidRDefault="00487D93">
      <w:pPr>
        <w:spacing w:before="100"/>
        <w:ind w:left="100" w:right="108"/>
        <w:jc w:val="both"/>
        <w:rPr>
          <w:sz w:val="24"/>
        </w:rPr>
      </w:pPr>
      <w:r>
        <w:rPr>
          <w:b/>
          <w:sz w:val="24"/>
        </w:rPr>
        <w:t xml:space="preserve">An </w:t>
      </w:r>
      <w:proofErr w:type="gramStart"/>
      <w:r>
        <w:rPr>
          <w:b/>
          <w:sz w:val="24"/>
        </w:rPr>
        <w:t>Application</w:t>
      </w:r>
      <w:proofErr w:type="gramEnd"/>
      <w:r>
        <w:rPr>
          <w:b/>
          <w:sz w:val="24"/>
        </w:rPr>
        <w:t xml:space="preserve"> must be completed for each position. No résumé’s accepted in lieu of an application form. </w:t>
      </w:r>
      <w:r>
        <w:rPr>
          <w:sz w:val="24"/>
        </w:rPr>
        <w:t xml:space="preserve">Applications can be downloaded from the Human Resources Department section of the Medina County </w:t>
      </w:r>
      <w:hyperlink r:id="rId5">
        <w:r>
          <w:rPr>
            <w:sz w:val="24"/>
          </w:rPr>
          <w:t>website:</w:t>
        </w:r>
      </w:hyperlink>
      <w:r>
        <w:rPr>
          <w:color w:val="0000FF"/>
          <w:sz w:val="24"/>
          <w:u w:val="single" w:color="0000FF"/>
        </w:rPr>
        <w:t xml:space="preserve">www.medinacountytexas.org </w:t>
      </w:r>
      <w:r>
        <w:rPr>
          <w:sz w:val="24"/>
        </w:rPr>
        <w:t xml:space="preserve">and returned to: </w:t>
      </w:r>
      <w:hyperlink r:id="rId6">
        <w:r>
          <w:rPr>
            <w:sz w:val="24"/>
          </w:rPr>
          <w:t>kaci.bragdon@medinatx.org</w:t>
        </w:r>
      </w:hyperlink>
      <w:r>
        <w:rPr>
          <w:sz w:val="24"/>
        </w:rPr>
        <w:t xml:space="preserve"> or visit our Human Resources office at 1300 Avenue M, Room 130 Hondo, </w:t>
      </w:r>
      <w:hyperlink r:id="rId7">
        <w:r>
          <w:rPr>
            <w:sz w:val="24"/>
          </w:rPr>
          <w:t>TX</w:t>
        </w:r>
        <w:r>
          <w:rPr>
            <w:spacing w:val="51"/>
            <w:sz w:val="24"/>
          </w:rPr>
          <w:t xml:space="preserve"> </w:t>
        </w:r>
        <w:r>
          <w:rPr>
            <w:sz w:val="24"/>
          </w:rPr>
          <w:t>830-741-6111</w:t>
        </w:r>
      </w:hyperlink>
    </w:p>
    <w:p w14:paraId="2D57D4E8" w14:textId="77777777" w:rsidR="00B05182" w:rsidRDefault="00B05182">
      <w:pPr>
        <w:pStyle w:val="BodyText"/>
        <w:ind w:left="0"/>
        <w:rPr>
          <w:sz w:val="28"/>
        </w:rPr>
      </w:pPr>
    </w:p>
    <w:p w14:paraId="1D8F8B58" w14:textId="77777777" w:rsidR="00B05182" w:rsidRPr="00487D93" w:rsidRDefault="00487D93">
      <w:pPr>
        <w:pStyle w:val="BodyText"/>
        <w:spacing w:before="1"/>
        <w:ind w:left="100" w:right="106"/>
        <w:jc w:val="both"/>
        <w:rPr>
          <w:sz w:val="24"/>
          <w:szCs w:val="24"/>
        </w:rPr>
      </w:pPr>
      <w:r w:rsidRPr="00487D93">
        <w:rPr>
          <w:sz w:val="24"/>
          <w:szCs w:val="24"/>
        </w:rPr>
        <w:t xml:space="preserve">Medina County is an Equal Opportunity Employer. A background check will be required of </w:t>
      </w:r>
      <w:proofErr w:type="gramStart"/>
      <w:r w:rsidRPr="00487D93">
        <w:rPr>
          <w:sz w:val="24"/>
          <w:szCs w:val="24"/>
        </w:rPr>
        <w:t>finalist</w:t>
      </w:r>
      <w:proofErr w:type="gramEnd"/>
      <w:r w:rsidRPr="00487D93">
        <w:rPr>
          <w:sz w:val="24"/>
          <w:szCs w:val="24"/>
        </w:rPr>
        <w:t xml:space="preserve">.  New or Rehire potential employees will be required to </w:t>
      </w:r>
      <w:proofErr w:type="gramStart"/>
      <w:r w:rsidRPr="00487D93">
        <w:rPr>
          <w:sz w:val="24"/>
          <w:szCs w:val="24"/>
        </w:rPr>
        <w:t>provide  documentary</w:t>
      </w:r>
      <w:proofErr w:type="gramEnd"/>
      <w:r w:rsidRPr="00487D93">
        <w:rPr>
          <w:sz w:val="24"/>
          <w:szCs w:val="24"/>
        </w:rPr>
        <w:t xml:space="preserve">  proof  of  their  eligibility for employment. Medina County is a public employer; therefore, all applications are public information.</w:t>
      </w:r>
    </w:p>
    <w:sectPr w:rsidR="00B05182" w:rsidRPr="00487D93">
      <w:pgSz w:w="12240" w:h="15840"/>
      <w:pgMar w:top="98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310BF"/>
    <w:multiLevelType w:val="hybridMultilevel"/>
    <w:tmpl w:val="58264454"/>
    <w:lvl w:ilvl="0" w:tplc="C832C0AA">
      <w:start w:val="1"/>
      <w:numFmt w:val="decimal"/>
      <w:lvlText w:val="%1)"/>
      <w:lvlJc w:val="left"/>
      <w:pPr>
        <w:ind w:left="1440" w:hanging="360"/>
        <w:jc w:val="left"/>
      </w:pPr>
      <w:rPr>
        <w:rFonts w:ascii="Cambria" w:eastAsia="Cambria" w:hAnsi="Cambria" w:cs="Cambria" w:hint="default"/>
        <w:w w:val="100"/>
        <w:sz w:val="22"/>
        <w:szCs w:val="22"/>
      </w:rPr>
    </w:lvl>
    <w:lvl w:ilvl="1" w:tplc="EF38B8C6">
      <w:numFmt w:val="bullet"/>
      <w:lvlText w:val="•"/>
      <w:lvlJc w:val="left"/>
      <w:pPr>
        <w:ind w:left="2366" w:hanging="360"/>
      </w:pPr>
      <w:rPr>
        <w:rFonts w:hint="default"/>
      </w:rPr>
    </w:lvl>
    <w:lvl w:ilvl="2" w:tplc="22F21D5E">
      <w:numFmt w:val="bullet"/>
      <w:lvlText w:val="•"/>
      <w:lvlJc w:val="left"/>
      <w:pPr>
        <w:ind w:left="3292" w:hanging="360"/>
      </w:pPr>
      <w:rPr>
        <w:rFonts w:hint="default"/>
      </w:rPr>
    </w:lvl>
    <w:lvl w:ilvl="3" w:tplc="144879F2">
      <w:numFmt w:val="bullet"/>
      <w:lvlText w:val="•"/>
      <w:lvlJc w:val="left"/>
      <w:pPr>
        <w:ind w:left="4218" w:hanging="360"/>
      </w:pPr>
      <w:rPr>
        <w:rFonts w:hint="default"/>
      </w:rPr>
    </w:lvl>
    <w:lvl w:ilvl="4" w:tplc="C178B5BC">
      <w:numFmt w:val="bullet"/>
      <w:lvlText w:val="•"/>
      <w:lvlJc w:val="left"/>
      <w:pPr>
        <w:ind w:left="5144" w:hanging="360"/>
      </w:pPr>
      <w:rPr>
        <w:rFonts w:hint="default"/>
      </w:rPr>
    </w:lvl>
    <w:lvl w:ilvl="5" w:tplc="67B2B16E">
      <w:numFmt w:val="bullet"/>
      <w:lvlText w:val="•"/>
      <w:lvlJc w:val="left"/>
      <w:pPr>
        <w:ind w:left="6070" w:hanging="360"/>
      </w:pPr>
      <w:rPr>
        <w:rFonts w:hint="default"/>
      </w:rPr>
    </w:lvl>
    <w:lvl w:ilvl="6" w:tplc="5CA23E28">
      <w:numFmt w:val="bullet"/>
      <w:lvlText w:val="•"/>
      <w:lvlJc w:val="left"/>
      <w:pPr>
        <w:ind w:left="6996" w:hanging="360"/>
      </w:pPr>
      <w:rPr>
        <w:rFonts w:hint="default"/>
      </w:rPr>
    </w:lvl>
    <w:lvl w:ilvl="7" w:tplc="F0580EDE">
      <w:numFmt w:val="bullet"/>
      <w:lvlText w:val="•"/>
      <w:lvlJc w:val="left"/>
      <w:pPr>
        <w:ind w:left="7922" w:hanging="360"/>
      </w:pPr>
      <w:rPr>
        <w:rFonts w:hint="default"/>
      </w:rPr>
    </w:lvl>
    <w:lvl w:ilvl="8" w:tplc="C4BACE5A">
      <w:numFmt w:val="bullet"/>
      <w:lvlText w:val="•"/>
      <w:lvlJc w:val="left"/>
      <w:pPr>
        <w:ind w:left="8848" w:hanging="360"/>
      </w:pPr>
      <w:rPr>
        <w:rFonts w:hint="default"/>
      </w:rPr>
    </w:lvl>
  </w:abstractNum>
  <w:abstractNum w:abstractNumId="1" w15:restartNumberingAfterBreak="0">
    <w:nsid w:val="6DDF50AD"/>
    <w:multiLevelType w:val="hybridMultilevel"/>
    <w:tmpl w:val="68702E22"/>
    <w:lvl w:ilvl="0" w:tplc="43847026">
      <w:start w:val="1"/>
      <w:numFmt w:val="decimal"/>
      <w:lvlText w:val="%1)"/>
      <w:lvlJc w:val="left"/>
      <w:pPr>
        <w:ind w:left="1440" w:hanging="360"/>
        <w:jc w:val="left"/>
      </w:pPr>
      <w:rPr>
        <w:rFonts w:ascii="Cambria" w:eastAsia="Cambria" w:hAnsi="Cambria" w:cs="Cambria" w:hint="default"/>
        <w:w w:val="100"/>
        <w:sz w:val="22"/>
        <w:szCs w:val="22"/>
      </w:rPr>
    </w:lvl>
    <w:lvl w:ilvl="1" w:tplc="BFBADF7C">
      <w:numFmt w:val="bullet"/>
      <w:lvlText w:val="•"/>
      <w:lvlJc w:val="left"/>
      <w:pPr>
        <w:ind w:left="2366" w:hanging="360"/>
      </w:pPr>
      <w:rPr>
        <w:rFonts w:hint="default"/>
      </w:rPr>
    </w:lvl>
    <w:lvl w:ilvl="2" w:tplc="39B0A8A6">
      <w:numFmt w:val="bullet"/>
      <w:lvlText w:val="•"/>
      <w:lvlJc w:val="left"/>
      <w:pPr>
        <w:ind w:left="3292" w:hanging="360"/>
      </w:pPr>
      <w:rPr>
        <w:rFonts w:hint="default"/>
      </w:rPr>
    </w:lvl>
    <w:lvl w:ilvl="3" w:tplc="8C3EAA92">
      <w:numFmt w:val="bullet"/>
      <w:lvlText w:val="•"/>
      <w:lvlJc w:val="left"/>
      <w:pPr>
        <w:ind w:left="4218" w:hanging="360"/>
      </w:pPr>
      <w:rPr>
        <w:rFonts w:hint="default"/>
      </w:rPr>
    </w:lvl>
    <w:lvl w:ilvl="4" w:tplc="49A0CE52">
      <w:numFmt w:val="bullet"/>
      <w:lvlText w:val="•"/>
      <w:lvlJc w:val="left"/>
      <w:pPr>
        <w:ind w:left="5144" w:hanging="360"/>
      </w:pPr>
      <w:rPr>
        <w:rFonts w:hint="default"/>
      </w:rPr>
    </w:lvl>
    <w:lvl w:ilvl="5" w:tplc="B910094C">
      <w:numFmt w:val="bullet"/>
      <w:lvlText w:val="•"/>
      <w:lvlJc w:val="left"/>
      <w:pPr>
        <w:ind w:left="6070" w:hanging="360"/>
      </w:pPr>
      <w:rPr>
        <w:rFonts w:hint="default"/>
      </w:rPr>
    </w:lvl>
    <w:lvl w:ilvl="6" w:tplc="00145086">
      <w:numFmt w:val="bullet"/>
      <w:lvlText w:val="•"/>
      <w:lvlJc w:val="left"/>
      <w:pPr>
        <w:ind w:left="6996" w:hanging="360"/>
      </w:pPr>
      <w:rPr>
        <w:rFonts w:hint="default"/>
      </w:rPr>
    </w:lvl>
    <w:lvl w:ilvl="7" w:tplc="9FE483B4">
      <w:numFmt w:val="bullet"/>
      <w:lvlText w:val="•"/>
      <w:lvlJc w:val="left"/>
      <w:pPr>
        <w:ind w:left="7922" w:hanging="360"/>
      </w:pPr>
      <w:rPr>
        <w:rFonts w:hint="default"/>
      </w:rPr>
    </w:lvl>
    <w:lvl w:ilvl="8" w:tplc="FEA6B28C">
      <w:numFmt w:val="bullet"/>
      <w:lvlText w:val="•"/>
      <w:lvlJc w:val="left"/>
      <w:pPr>
        <w:ind w:left="8848" w:hanging="360"/>
      </w:pPr>
      <w:rPr>
        <w:rFonts w:hint="default"/>
      </w:rPr>
    </w:lvl>
  </w:abstractNum>
  <w:num w:numId="1" w16cid:durableId="345913463">
    <w:abstractNumId w:val="0"/>
  </w:num>
  <w:num w:numId="2" w16cid:durableId="1355157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82"/>
    <w:rsid w:val="00412FCC"/>
    <w:rsid w:val="00487D93"/>
    <w:rsid w:val="007E74E5"/>
    <w:rsid w:val="00934AD8"/>
    <w:rsid w:val="00B0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65C25"/>
  <w15:docId w15:val="{B5CAB96D-F6A4-4B14-9B08-10D5B71A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style>
  <w:style w:type="paragraph" w:styleId="ListParagraph">
    <w:name w:val="List Paragraph"/>
    <w:basedOn w:val="Normal"/>
    <w:uiPriority w:val="1"/>
    <w:qFormat/>
    <w:pPr>
      <w:spacing w:line="257" w:lineRule="exact"/>
      <w:ind w:left="14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ss@co.kerr.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ci.bragdon@medinatx.org" TargetMode="External"/><Relationship Id="rId5" Type="http://schemas.openxmlformats.org/officeDocument/2006/relationships/hyperlink" Target="http://www.co.kerr.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2824</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KERR COUNTY TEXAS</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 COUNTY TEXAS</dc:title>
  <dc:creator>Barbara Holmes</dc:creator>
  <cp:lastModifiedBy>Kaci Lutz</cp:lastModifiedBy>
  <cp:revision>2</cp:revision>
  <dcterms:created xsi:type="dcterms:W3CDTF">2024-05-07T14:49:00Z</dcterms:created>
  <dcterms:modified xsi:type="dcterms:W3CDTF">2024-05-07T14:49:00Z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2016</vt:lpwstr>
  </property>
  <property fmtid="{D5CDD505-2E9C-101B-9397-08002B2CF9AE}" pid="4" name="LastSaved">
    <vt:filetime>2024-05-07T00:00:00Z</vt:filetime>
  </property>
  <property fmtid="{D5CDD505-2E9C-101B-9397-08002B2CF9AE}" pid="5" name="GrammarlyDocumentId">
    <vt:lpwstr>3917fc9ee37056c087d152e62ebd4f86615657610973be4808a6e56593c01203</vt:lpwstr>
  </property>
</Properties>
</file>